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57" w:rsidRDefault="00A76F57" w:rsidP="00A76F57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A76F57" w:rsidRPr="009564B8" w:rsidRDefault="00A76F57" w:rsidP="00A76F57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</w:t>
      </w:r>
      <w:r>
        <w:rPr>
          <w:b/>
          <w:lang w:val="uz-Cyrl-UZ"/>
        </w:rPr>
        <w:t>,</w:t>
      </w:r>
      <w:r w:rsidRPr="009564B8">
        <w:rPr>
          <w:b/>
        </w:rPr>
        <w:t xml:space="preserve"> </w:t>
      </w:r>
      <w:r w:rsidRPr="00B60F3C">
        <w:rPr>
          <w:b/>
        </w:rPr>
        <w:t>связанных с финансовой, страховой и хозяйственной деятельностью организации, а также административных, представительских расходов, аренде и содержанию зданий, машин и оборудования, других операционных расходов</w:t>
      </w:r>
      <w:r>
        <w:rPr>
          <w:b/>
        </w:rPr>
        <w:t>, запасов материальных оборотных средств на начало и конец года</w:t>
      </w:r>
      <w:r w:rsidRPr="00B60F3C">
        <w:rPr>
          <w:b/>
        </w:rPr>
        <w:t xml:space="preserve"> по видам товаров и услуг</w:t>
      </w:r>
      <w:r w:rsidRPr="009564B8">
        <w:rPr>
          <w:b/>
        </w:rPr>
        <w:t xml:space="preserve">. Анкета также предназначена для детализации инвестиций в основной капитал по </w:t>
      </w:r>
      <w:r w:rsidRPr="00E01A1C">
        <w:rPr>
          <w:b/>
        </w:rPr>
        <w:t>видам</w:t>
      </w:r>
      <w:r w:rsidRPr="00E01A1C">
        <w:rPr>
          <w:b/>
          <w:lang w:val="uz-Cyrl-UZ"/>
        </w:rPr>
        <w:t xml:space="preserve"> активов</w:t>
      </w:r>
      <w:r w:rsidRPr="00C71B87">
        <w:rPr>
          <w:b/>
          <w:lang w:val="uz-Cyrl-UZ"/>
        </w:rPr>
        <w:t>, капитального ремонта зданий, сооружений, машин и оборудования</w:t>
      </w:r>
      <w:r w:rsidRPr="00C71B87">
        <w:rPr>
          <w:b/>
        </w:rPr>
        <w:t>.</w:t>
      </w:r>
      <w:r w:rsidRPr="009564B8">
        <w:rPr>
          <w:b/>
        </w:rPr>
        <w:t xml:space="preserve"> </w:t>
      </w:r>
    </w:p>
    <w:p w:rsidR="00A76F57" w:rsidRPr="009564B8" w:rsidRDefault="00A76F57" w:rsidP="00A76F57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A76F57" w:rsidRPr="009564B8" w:rsidRDefault="00A76F57" w:rsidP="00A76F57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A76F57" w:rsidRPr="00D26C21" w:rsidRDefault="00A76F57" w:rsidP="00A76F57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0E0115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 xml:space="preserve">материалы, использованные в хозяйственной деятельности (например, материалы, необходимые для текущего содержания, эксплуатации и текущего 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 xml:space="preserve">энергию всех видов, расходуемую на хозяйственные нужды </w:t>
      </w:r>
      <w:r w:rsidRPr="0057017E">
        <w:rPr>
          <w:lang w:val="uz-Cyrl-UZ"/>
        </w:rPr>
        <w:t>организации</w:t>
      </w:r>
      <w:r w:rsidRPr="0057017E">
        <w:t xml:space="preserve">; 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 xml:space="preserve">стоимость упаковочных материалов; 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>потери материальных ресурсов;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>возмещение работникам затрат на необходимые инструменты, рабочую одежду;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>работы и услуги, выполняемые другими предприятиями или заведениями;</w:t>
      </w:r>
    </w:p>
    <w:p w:rsidR="00A76F57" w:rsidRPr="0057017E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57017E">
        <w:t>текущий ремонт зданий, сооружений, машин и оборудования;</w:t>
      </w:r>
    </w:p>
    <w:p w:rsidR="00A76F57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A76F57" w:rsidRPr="00EC14AB" w:rsidRDefault="00A76F57" w:rsidP="00A76F57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A76F57" w:rsidRPr="00C71B87" w:rsidRDefault="00A76F57" w:rsidP="00A76F57">
      <w:pPr>
        <w:spacing w:line="216" w:lineRule="auto"/>
        <w:ind w:firstLine="709"/>
        <w:jc w:val="both"/>
        <w:rPr>
          <w:b/>
        </w:rPr>
      </w:pPr>
      <w:r>
        <w:t>В разделе</w:t>
      </w:r>
      <w:r w:rsidRPr="00563533">
        <w:t xml:space="preserve"> </w:t>
      </w:r>
      <w:r>
        <w:rPr>
          <w:lang w:val="en-US"/>
        </w:rPr>
        <w:t>I</w:t>
      </w:r>
      <w:r>
        <w:t xml:space="preserve"> </w:t>
      </w:r>
      <w:r w:rsidRPr="00C71B87">
        <w:rPr>
          <w:b/>
          <w:u w:val="single"/>
        </w:rPr>
        <w:t>не отражаются</w:t>
      </w:r>
      <w:r w:rsidRPr="00C71B87">
        <w:rPr>
          <w:b/>
        </w:rPr>
        <w:t>:</w:t>
      </w:r>
    </w:p>
    <w:p w:rsidR="00A76F57" w:rsidRPr="0057017E" w:rsidRDefault="00A76F57" w:rsidP="00A76F57">
      <w:pPr>
        <w:pStyle w:val="a3"/>
        <w:numPr>
          <w:ilvl w:val="0"/>
          <w:numId w:val="2"/>
        </w:numPr>
        <w:spacing w:line="216" w:lineRule="auto"/>
        <w:jc w:val="both"/>
      </w:pPr>
      <w:r w:rsidRPr="0057017E">
        <w:t xml:space="preserve">расходы на строительство или капитальный ремонт зданий и сооружений и </w:t>
      </w:r>
      <w:proofErr w:type="gramStart"/>
      <w:r w:rsidRPr="0057017E">
        <w:t>модернизацию</w:t>
      </w:r>
      <w:proofErr w:type="gramEnd"/>
      <w:r w:rsidRPr="0057017E">
        <w:t xml:space="preserve"> и ремонт машин и оборудования с целью увеличения срока их эксплуатации и повышения </w:t>
      </w:r>
      <w:r w:rsidRPr="00C71B87">
        <w:t>производительности (эти расходы отражаются в разделе 2);</w:t>
      </w:r>
      <w:r w:rsidRPr="0057017E">
        <w:t xml:space="preserve"> </w:t>
      </w:r>
    </w:p>
    <w:p w:rsidR="00A76F57" w:rsidRPr="0057017E" w:rsidRDefault="00A76F57" w:rsidP="00A76F57">
      <w:pPr>
        <w:pStyle w:val="a3"/>
        <w:numPr>
          <w:ilvl w:val="0"/>
          <w:numId w:val="2"/>
        </w:numPr>
        <w:spacing w:line="216" w:lineRule="auto"/>
        <w:jc w:val="both"/>
      </w:pPr>
      <w:r w:rsidRPr="0057017E">
        <w:lastRenderedPageBreak/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A76F57" w:rsidRPr="0057017E" w:rsidRDefault="00A76F57" w:rsidP="00A76F57">
      <w:pPr>
        <w:pStyle w:val="a3"/>
        <w:numPr>
          <w:ilvl w:val="0"/>
          <w:numId w:val="2"/>
        </w:numPr>
        <w:spacing w:line="216" w:lineRule="auto"/>
        <w:jc w:val="both"/>
      </w:pPr>
      <w:r w:rsidRPr="0057017E">
        <w:t xml:space="preserve">стоимость для работников проезда от дома до места работы; </w:t>
      </w:r>
    </w:p>
    <w:p w:rsidR="00A76F57" w:rsidRPr="0057017E" w:rsidRDefault="00A76F57" w:rsidP="00A76F57">
      <w:pPr>
        <w:pStyle w:val="a3"/>
        <w:numPr>
          <w:ilvl w:val="0"/>
          <w:numId w:val="2"/>
        </w:numPr>
        <w:spacing w:line="216" w:lineRule="auto"/>
        <w:jc w:val="both"/>
      </w:pPr>
      <w:r w:rsidRPr="0057017E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A76F57" w:rsidRPr="0057017E" w:rsidRDefault="00A76F57" w:rsidP="00A76F57">
      <w:pPr>
        <w:pStyle w:val="a3"/>
        <w:numPr>
          <w:ilvl w:val="0"/>
          <w:numId w:val="2"/>
        </w:numPr>
        <w:spacing w:line="216" w:lineRule="auto"/>
        <w:jc w:val="both"/>
      </w:pPr>
      <w:r>
        <w:t>амортизация основных фондов;</w:t>
      </w:r>
    </w:p>
    <w:p w:rsidR="00A76F57" w:rsidRPr="0057017E" w:rsidRDefault="00A76F57" w:rsidP="00A76F57">
      <w:pPr>
        <w:pStyle w:val="a3"/>
        <w:numPr>
          <w:ilvl w:val="0"/>
          <w:numId w:val="2"/>
        </w:numPr>
        <w:spacing w:line="216" w:lineRule="auto"/>
        <w:jc w:val="both"/>
      </w:pPr>
      <w:r w:rsidRPr="0057017E">
        <w:t>проценты по кредитам</w:t>
      </w:r>
      <w:r w:rsidRPr="00CF77D6">
        <w:rPr>
          <w:lang w:val="uz-Cyrl-UZ"/>
        </w:rPr>
        <w:t>.</w:t>
      </w:r>
    </w:p>
    <w:p w:rsidR="00A76F57" w:rsidRPr="00F5467A" w:rsidRDefault="00A76F57" w:rsidP="00A76F57">
      <w:pPr>
        <w:ind w:firstLine="567"/>
        <w:jc w:val="both"/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hyperlink r:id="rId5" w:history="1">
        <w:r w:rsidRPr="00F5467A">
          <w:rPr>
            <w:rStyle w:val="a4"/>
            <w:lang w:val="en-US"/>
          </w:rPr>
          <w:t>www</w:t>
        </w:r>
        <w:r w:rsidRPr="00F5467A">
          <w:rPr>
            <w:rStyle w:val="a4"/>
          </w:rPr>
          <w:t>.</w:t>
        </w:r>
        <w:r w:rsidRPr="00F5467A">
          <w:rPr>
            <w:rStyle w:val="a4"/>
            <w:lang w:val="en-US"/>
          </w:rPr>
          <w:t>stat</w:t>
        </w:r>
        <w:r w:rsidRPr="00F5467A">
          <w:rPr>
            <w:rStyle w:val="a4"/>
          </w:rPr>
          <w:t>.</w:t>
        </w:r>
        <w:proofErr w:type="spellStart"/>
        <w:r w:rsidRPr="00F5467A">
          <w:rPr>
            <w:rStyle w:val="a4"/>
            <w:lang w:val="en-US"/>
          </w:rPr>
          <w:t>uz</w:t>
        </w:r>
        <w:proofErr w:type="spellEnd"/>
      </w:hyperlink>
      <w:r w:rsidRPr="00F5467A">
        <w:t xml:space="preserve"> "Статистическим классификатором продукции (товаров, работ, услуг) по видам экономической деятельности (СКП).</w:t>
      </w:r>
    </w:p>
    <w:p w:rsidR="00A76F57" w:rsidRPr="00F5467A" w:rsidRDefault="00A76F57" w:rsidP="00A76F57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A76F57" w:rsidRPr="00F5467A" w:rsidRDefault="00A76F57" w:rsidP="00A76F57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t>10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t>09</w:t>
      </w:r>
      <w:r w:rsidRPr="00F5467A">
        <w:t xml:space="preserve">. </w:t>
      </w:r>
    </w:p>
    <w:p w:rsidR="00A76F57" w:rsidRDefault="00A76F57" w:rsidP="00A76F57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t>10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t>09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A76F57" w:rsidRPr="008A144E" w:rsidRDefault="00A76F57" w:rsidP="00A76F57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</w:t>
      </w:r>
      <w:r>
        <w:rPr>
          <w:b/>
        </w:rPr>
        <w:t>организации</w:t>
      </w:r>
      <w:r w:rsidRPr="008A144E">
        <w:rPr>
          <w:b/>
        </w:rPr>
        <w:t>.</w:t>
      </w:r>
    </w:p>
    <w:p w:rsidR="00A76F57" w:rsidRPr="00C17AC0" w:rsidRDefault="00A76F57" w:rsidP="00A76F57">
      <w:pPr>
        <w:ind w:firstLine="567"/>
        <w:jc w:val="both"/>
      </w:pPr>
      <w:r w:rsidRPr="00F5467A">
        <w:t>По строке 2000 показываются инвестиции в нефинансовые активы в отчетном году по всем источникам финансирования с последующей детализацией их на отдельные группы активов</w:t>
      </w:r>
      <w:r>
        <w:t xml:space="preserve">, </w:t>
      </w:r>
      <w:r w:rsidRPr="00D736BB">
        <w:t xml:space="preserve">капитальный ремонт зданий, сооружений, машин и оборудования. </w:t>
      </w:r>
    </w:p>
    <w:p w:rsidR="00A76F57" w:rsidRPr="00F5467A" w:rsidRDefault="00A76F57" w:rsidP="00A76F57">
      <w:pPr>
        <w:ind w:firstLine="567"/>
        <w:jc w:val="both"/>
      </w:pPr>
      <w:r>
        <w:t>По строке 202</w:t>
      </w:r>
      <w:r>
        <w:rPr>
          <w:lang w:val="uz-Cyrl-UZ"/>
        </w:rPr>
        <w:t>2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>
        <w:rPr>
          <w:lang w:val="uz-Cyrl-UZ"/>
        </w:rPr>
        <w:t>21</w:t>
      </w:r>
      <w:r w:rsidRPr="00F5467A">
        <w:t xml:space="preserve">. </w:t>
      </w:r>
    </w:p>
    <w:p w:rsidR="009132AC" w:rsidRDefault="00A76F57" w:rsidP="00A76F57">
      <w:r>
        <w:t>В случае если данные строки 202</w:t>
      </w:r>
      <w:r w:rsidRPr="00E1150E">
        <w:t>2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E1150E">
        <w:t>21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E1150E">
        <w:t>СКП</w:t>
      </w:r>
      <w:r w:rsidRPr="00F5467A">
        <w:t>, а в графе 4 – сумму инвестиций.</w:t>
      </w:r>
      <w:bookmarkStart w:id="0" w:name="_GoBack"/>
      <w:bookmarkEnd w:id="0"/>
    </w:p>
    <w:sectPr w:rsidR="009132AC" w:rsidSect="00A76F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95A8B2B2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7517"/>
    <w:multiLevelType w:val="hybridMultilevel"/>
    <w:tmpl w:val="99224CDE"/>
    <w:lvl w:ilvl="0" w:tplc="42AAD6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57"/>
    <w:rsid w:val="009132AC"/>
    <w:rsid w:val="00A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147D6-6773-4263-A7BD-96261EC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57"/>
    <w:pPr>
      <w:ind w:left="720"/>
      <w:contextualSpacing/>
    </w:pPr>
  </w:style>
  <w:style w:type="character" w:styleId="a4">
    <w:name w:val="Hyperlink"/>
    <w:basedOn w:val="a0"/>
    <w:rsid w:val="00A76F57"/>
    <w:rPr>
      <w:color w:val="0563C1" w:themeColor="hyperlink"/>
      <w:u w:val="single"/>
    </w:rPr>
  </w:style>
  <w:style w:type="character" w:customStyle="1" w:styleId="rvts15">
    <w:name w:val="rvts15"/>
    <w:basedOn w:val="a0"/>
    <w:rsid w:val="00A7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2020-05-20T09:17:00Z</dcterms:created>
  <dcterms:modified xsi:type="dcterms:W3CDTF">2020-05-20T09:18:00Z</dcterms:modified>
</cp:coreProperties>
</file>